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E0FE" w14:textId="77777777" w:rsidR="00166C80" w:rsidRPr="00166C80" w:rsidRDefault="00166C80" w:rsidP="00166C80">
      <w:pPr>
        <w:spacing w:after="60" w:line="240" w:lineRule="auto"/>
        <w:jc w:val="center"/>
        <w:outlineLvl w:val="0"/>
        <w:rPr>
          <w:rFonts w:ascii="Times New Roman" w:eastAsia="Times New Roman" w:hAnsi="Times New Roman" w:cs="Times New Roman"/>
          <w:b/>
          <w:bCs/>
          <w:kern w:val="36"/>
          <w:sz w:val="48"/>
          <w:szCs w:val="48"/>
          <w:lang w:eastAsia="fr-FR"/>
        </w:rPr>
      </w:pPr>
      <w:r w:rsidRPr="00166C80">
        <w:rPr>
          <w:rFonts w:ascii="Arial" w:eastAsia="Times New Roman" w:hAnsi="Arial" w:cs="Arial"/>
          <w:b/>
          <w:bCs/>
          <w:color w:val="000000"/>
          <w:kern w:val="36"/>
          <w:sz w:val="60"/>
          <w:szCs w:val="60"/>
          <w:lang w:eastAsia="fr-FR"/>
        </w:rPr>
        <w:t>Baptême : trois questions que l’on n’ose pas toujours poser</w:t>
      </w:r>
    </w:p>
    <w:p w14:paraId="161B2E04" w14:textId="77777777" w:rsidR="00166C80" w:rsidRPr="00166C80" w:rsidRDefault="00166C80" w:rsidP="00166C80">
      <w:pPr>
        <w:spacing w:after="0" w:line="240" w:lineRule="auto"/>
        <w:rPr>
          <w:rFonts w:ascii="Times New Roman" w:eastAsia="Times New Roman" w:hAnsi="Times New Roman" w:cs="Times New Roman"/>
          <w:sz w:val="24"/>
          <w:szCs w:val="24"/>
          <w:lang w:eastAsia="fr-FR"/>
        </w:rPr>
      </w:pPr>
    </w:p>
    <w:p w14:paraId="2BC11CB5" w14:textId="77777777" w:rsidR="00166C80" w:rsidRPr="00166C80" w:rsidRDefault="00166C80" w:rsidP="00166C80">
      <w:pPr>
        <w:spacing w:after="200" w:line="240" w:lineRule="auto"/>
        <w:rPr>
          <w:rFonts w:ascii="Times New Roman" w:eastAsia="Times New Roman" w:hAnsi="Times New Roman" w:cs="Times New Roman"/>
          <w:sz w:val="24"/>
          <w:szCs w:val="24"/>
          <w:lang w:eastAsia="fr-FR"/>
        </w:rPr>
      </w:pPr>
      <w:r w:rsidRPr="00166C80">
        <w:rPr>
          <w:rFonts w:ascii="Arial" w:eastAsia="Times New Roman" w:hAnsi="Arial" w:cs="Arial"/>
          <w:color w:val="000000"/>
          <w:sz w:val="20"/>
          <w:szCs w:val="20"/>
          <w:lang w:eastAsia="fr-FR"/>
        </w:rPr>
        <w:t xml:space="preserve">Vous pensez faire baptiser votre enfant. Vous avez commencé les démarches auprès de votre paroisse. Préparation, choix du parrain et de la marraine, tout cela peut faire naître des questions dans votre esprit. C’est bien naturel ; le baptême de son enfant n’est pas un acte anodin. Il s’agit d’un sacrement qui engage parents, parrain et marraine. Voici des éléments de réponses à trois questions que peuvent fréquemment se poser les parents de futurs petits baptisés. </w:t>
      </w:r>
      <w:r w:rsidRPr="00166C80">
        <w:rPr>
          <w:rFonts w:ascii="Arial" w:eastAsia="Times New Roman" w:hAnsi="Arial" w:cs="Arial"/>
          <w:color w:val="000000"/>
          <w:sz w:val="20"/>
          <w:szCs w:val="20"/>
          <w:lang w:eastAsia="fr-FR"/>
        </w:rPr>
        <w:br/>
      </w:r>
      <w:r w:rsidRPr="00166C80">
        <w:rPr>
          <w:rFonts w:ascii="Arial" w:eastAsia="Times New Roman" w:hAnsi="Arial" w:cs="Arial"/>
          <w:i/>
          <w:iCs/>
          <w:color w:val="000000"/>
          <w:sz w:val="20"/>
          <w:szCs w:val="20"/>
          <w:lang w:eastAsia="fr-FR"/>
        </w:rPr>
        <w:t xml:space="preserve">Dans tous les cas, </w:t>
      </w:r>
      <w:r w:rsidRPr="00166C80">
        <w:rPr>
          <w:rFonts w:ascii="Arial" w:eastAsia="Times New Roman" w:hAnsi="Arial" w:cs="Arial"/>
          <w:b/>
          <w:bCs/>
          <w:i/>
          <w:iCs/>
          <w:color w:val="000000"/>
          <w:sz w:val="20"/>
          <w:szCs w:val="20"/>
          <w:lang w:eastAsia="fr-FR"/>
        </w:rPr>
        <w:t xml:space="preserve">n’hésitez pas à vous rapprocher du prêtre ou de l’équipe baptême </w:t>
      </w:r>
      <w:r w:rsidRPr="00166C80">
        <w:rPr>
          <w:rFonts w:ascii="Arial" w:eastAsia="Times New Roman" w:hAnsi="Arial" w:cs="Arial"/>
          <w:i/>
          <w:iCs/>
          <w:color w:val="000000"/>
          <w:sz w:val="20"/>
          <w:szCs w:val="20"/>
          <w:lang w:eastAsia="fr-FR"/>
        </w:rPr>
        <w:t>de votre paroisse pour discuter de votre démarche. Ils sont là pour répondre à vos questions et accueillir vos doutes.</w:t>
      </w:r>
    </w:p>
    <w:p w14:paraId="2A7709A5" w14:textId="77777777" w:rsidR="00166C80" w:rsidRPr="00166C80" w:rsidRDefault="00166C80" w:rsidP="00166C80">
      <w:pPr>
        <w:numPr>
          <w:ilvl w:val="0"/>
          <w:numId w:val="1"/>
        </w:numPr>
        <w:spacing w:after="200" w:line="240" w:lineRule="auto"/>
        <w:textAlignment w:val="baseline"/>
        <w:rPr>
          <w:rFonts w:ascii="Arial" w:eastAsia="Times New Roman" w:hAnsi="Arial" w:cs="Arial"/>
          <w:b/>
          <w:bCs/>
          <w:color w:val="000000"/>
          <w:sz w:val="20"/>
          <w:szCs w:val="20"/>
          <w:lang w:eastAsia="fr-FR"/>
        </w:rPr>
      </w:pPr>
      <w:r w:rsidRPr="00166C80">
        <w:rPr>
          <w:rFonts w:ascii="Arial" w:eastAsia="Times New Roman" w:hAnsi="Arial" w:cs="Arial"/>
          <w:b/>
          <w:bCs/>
          <w:color w:val="000000"/>
          <w:sz w:val="20"/>
          <w:szCs w:val="20"/>
          <w:lang w:eastAsia="fr-FR"/>
        </w:rPr>
        <w:t>Est-ce que nous faisons bien de faire baptiser notre enfant petit ? Ne vaut-il pas mieux attendre afin qu’il choisisse lui-même sa voie quand il sera plus grand ?</w:t>
      </w:r>
    </w:p>
    <w:p w14:paraId="33B9DA21" w14:textId="77777777" w:rsidR="00166C80" w:rsidRPr="00166C80" w:rsidRDefault="00166C80" w:rsidP="00166C80">
      <w:pPr>
        <w:spacing w:after="200" w:line="240" w:lineRule="auto"/>
        <w:ind w:left="720"/>
        <w:rPr>
          <w:rFonts w:ascii="Times New Roman" w:eastAsia="Times New Roman" w:hAnsi="Times New Roman" w:cs="Times New Roman"/>
          <w:sz w:val="24"/>
          <w:szCs w:val="24"/>
          <w:lang w:eastAsia="fr-FR"/>
        </w:rPr>
      </w:pPr>
      <w:r w:rsidRPr="00166C80">
        <w:rPr>
          <w:rFonts w:ascii="Arial" w:eastAsia="Times New Roman" w:hAnsi="Arial" w:cs="Arial"/>
          <w:color w:val="000000"/>
          <w:sz w:val="20"/>
          <w:szCs w:val="20"/>
          <w:lang w:eastAsia="fr-FR"/>
        </w:rPr>
        <w:t xml:space="preserve">Le baptême est une grâce. Ce n’est pas l’homme qui fait le choix de Dieu, mais Dieu qui choisit l’homme. Dieu aime mon enfant et désire en faire son enfant. Pourquoi tarder ? En tant que croyants, nous pensons que faire entrer Dieu dans notre vie est une bénédiction. Nous désirons le meilleur pour notre enfant alors tout naturellement nous souhaitons qu’il puisse connaître Dieu intimement. </w:t>
      </w:r>
      <w:r w:rsidRPr="00166C80">
        <w:rPr>
          <w:rFonts w:ascii="Arial" w:eastAsia="Times New Roman" w:hAnsi="Arial" w:cs="Arial"/>
          <w:b/>
          <w:bCs/>
          <w:color w:val="000000"/>
          <w:sz w:val="20"/>
          <w:szCs w:val="20"/>
          <w:lang w:eastAsia="fr-FR"/>
        </w:rPr>
        <w:t>Mais le baptême n’est que le début du chemin de chrétien</w:t>
      </w:r>
      <w:r w:rsidRPr="00166C80">
        <w:rPr>
          <w:rFonts w:ascii="Arial" w:eastAsia="Times New Roman" w:hAnsi="Arial" w:cs="Arial"/>
          <w:color w:val="000000"/>
          <w:sz w:val="20"/>
          <w:szCs w:val="20"/>
          <w:lang w:eastAsia="fr-FR"/>
        </w:rPr>
        <w:t xml:space="preserve">. Nous l’accompagnons au départ - en demandant le baptême, en l’inscrivant au catéchisme, </w:t>
      </w:r>
      <w:hyperlink r:id="rId5" w:history="1">
        <w:r w:rsidRPr="00166C80">
          <w:rPr>
            <w:rFonts w:ascii="Arial" w:eastAsia="Times New Roman" w:hAnsi="Arial" w:cs="Arial"/>
            <w:color w:val="1155CC"/>
            <w:sz w:val="20"/>
            <w:szCs w:val="20"/>
            <w:u w:val="single"/>
            <w:lang w:eastAsia="fr-FR"/>
          </w:rPr>
          <w:t>en priant en famille</w:t>
        </w:r>
      </w:hyperlink>
      <w:r w:rsidRPr="00166C80">
        <w:rPr>
          <w:rFonts w:ascii="Arial" w:eastAsia="Times New Roman" w:hAnsi="Arial" w:cs="Arial"/>
          <w:color w:val="000000"/>
          <w:sz w:val="20"/>
          <w:szCs w:val="20"/>
          <w:lang w:eastAsia="fr-FR"/>
        </w:rPr>
        <w:t xml:space="preserve"> - puis nous lui lâchons la main. Et ce sera à lui de choisir en toute liberté de continuer ou non sur le chemin du Christ ; c’est en apprenant à connaître Jésus que l’on découvre si on désire réellement le suivre. Il pourra alors - si et quand il le souhaite - “confirmer” son baptême par </w:t>
      </w:r>
      <w:r w:rsidRPr="00166C80">
        <w:rPr>
          <w:rFonts w:ascii="Arial" w:eastAsia="Times New Roman" w:hAnsi="Arial" w:cs="Arial"/>
          <w:b/>
          <w:bCs/>
          <w:color w:val="000000"/>
          <w:sz w:val="20"/>
          <w:szCs w:val="20"/>
          <w:lang w:eastAsia="fr-FR"/>
        </w:rPr>
        <w:t>le sacrement de confirmation</w:t>
      </w:r>
      <w:r w:rsidRPr="00166C80">
        <w:rPr>
          <w:rFonts w:ascii="Arial" w:eastAsia="Times New Roman" w:hAnsi="Arial" w:cs="Arial"/>
          <w:color w:val="000000"/>
          <w:sz w:val="20"/>
          <w:szCs w:val="20"/>
          <w:lang w:eastAsia="fr-FR"/>
        </w:rPr>
        <w:t xml:space="preserve"> durant lequel il recevra</w:t>
      </w:r>
      <w:hyperlink r:id="rId6" w:history="1">
        <w:r w:rsidRPr="00166C80">
          <w:rPr>
            <w:rFonts w:ascii="Arial" w:eastAsia="Times New Roman" w:hAnsi="Arial" w:cs="Arial"/>
            <w:color w:val="1155CC"/>
            <w:sz w:val="20"/>
            <w:szCs w:val="20"/>
            <w:u w:val="single"/>
            <w:lang w:eastAsia="fr-FR"/>
          </w:rPr>
          <w:t xml:space="preserve"> l’Esprit-Saint</w:t>
        </w:r>
      </w:hyperlink>
      <w:r w:rsidRPr="00166C80">
        <w:rPr>
          <w:rFonts w:ascii="Arial" w:eastAsia="Times New Roman" w:hAnsi="Arial" w:cs="Arial"/>
          <w:color w:val="000000"/>
          <w:sz w:val="20"/>
          <w:szCs w:val="20"/>
          <w:lang w:eastAsia="fr-FR"/>
        </w:rPr>
        <w:t xml:space="preserve"> en plénitude. </w:t>
      </w:r>
    </w:p>
    <w:p w14:paraId="7BF1FFFF" w14:textId="77777777" w:rsidR="00166C80" w:rsidRPr="00166C80" w:rsidRDefault="00166C80" w:rsidP="00166C80">
      <w:pPr>
        <w:numPr>
          <w:ilvl w:val="0"/>
          <w:numId w:val="2"/>
        </w:numPr>
        <w:spacing w:after="200" w:line="240" w:lineRule="auto"/>
        <w:textAlignment w:val="baseline"/>
        <w:rPr>
          <w:rFonts w:ascii="Arial" w:eastAsia="Times New Roman" w:hAnsi="Arial" w:cs="Arial"/>
          <w:b/>
          <w:bCs/>
          <w:color w:val="000000"/>
          <w:sz w:val="20"/>
          <w:szCs w:val="20"/>
          <w:lang w:eastAsia="fr-FR"/>
        </w:rPr>
      </w:pPr>
      <w:r w:rsidRPr="00166C80">
        <w:rPr>
          <w:rFonts w:ascii="Arial" w:eastAsia="Times New Roman" w:hAnsi="Arial" w:cs="Arial"/>
          <w:b/>
          <w:bCs/>
          <w:color w:val="000000"/>
          <w:sz w:val="20"/>
          <w:szCs w:val="20"/>
          <w:lang w:eastAsia="fr-FR"/>
        </w:rPr>
        <w:t xml:space="preserve">Pouvons-nous choisir un parrain ou </w:t>
      </w:r>
      <w:proofErr w:type="gramStart"/>
      <w:r w:rsidRPr="00166C80">
        <w:rPr>
          <w:rFonts w:ascii="Arial" w:eastAsia="Times New Roman" w:hAnsi="Arial" w:cs="Arial"/>
          <w:b/>
          <w:bCs/>
          <w:color w:val="000000"/>
          <w:sz w:val="20"/>
          <w:szCs w:val="20"/>
          <w:lang w:eastAsia="fr-FR"/>
        </w:rPr>
        <w:t>une marraine non baptisé</w:t>
      </w:r>
      <w:proofErr w:type="gramEnd"/>
      <w:r w:rsidRPr="00166C80">
        <w:rPr>
          <w:rFonts w:ascii="Arial" w:eastAsia="Times New Roman" w:hAnsi="Arial" w:cs="Arial"/>
          <w:b/>
          <w:bCs/>
          <w:color w:val="000000"/>
          <w:sz w:val="20"/>
          <w:szCs w:val="20"/>
          <w:lang w:eastAsia="fr-FR"/>
        </w:rPr>
        <w:t xml:space="preserve"> ?</w:t>
      </w:r>
    </w:p>
    <w:p w14:paraId="0DF6DBF1" w14:textId="77777777" w:rsidR="00166C80" w:rsidRPr="00166C80" w:rsidRDefault="00166C80" w:rsidP="00166C80">
      <w:pPr>
        <w:spacing w:after="200" w:line="240" w:lineRule="auto"/>
        <w:ind w:left="720"/>
        <w:rPr>
          <w:rFonts w:ascii="Times New Roman" w:eastAsia="Times New Roman" w:hAnsi="Times New Roman" w:cs="Times New Roman"/>
          <w:sz w:val="24"/>
          <w:szCs w:val="24"/>
          <w:lang w:eastAsia="fr-FR"/>
        </w:rPr>
      </w:pPr>
      <w:r w:rsidRPr="00166C80">
        <w:rPr>
          <w:rFonts w:ascii="Arial" w:eastAsia="Times New Roman" w:hAnsi="Arial" w:cs="Arial"/>
          <w:color w:val="000000"/>
          <w:sz w:val="20"/>
          <w:szCs w:val="20"/>
          <w:lang w:eastAsia="fr-FR"/>
        </w:rPr>
        <w:t xml:space="preserve">Pour le baptême, nous devons choisir un parrain, une marraine ou un parrain ET une marraine. Ce seront des personnes qui seront chargées de </w:t>
      </w:r>
      <w:r w:rsidRPr="00166C80">
        <w:rPr>
          <w:rFonts w:ascii="Arial" w:eastAsia="Times New Roman" w:hAnsi="Arial" w:cs="Arial"/>
          <w:b/>
          <w:bCs/>
          <w:color w:val="000000"/>
          <w:sz w:val="20"/>
          <w:szCs w:val="20"/>
          <w:lang w:eastAsia="fr-FR"/>
        </w:rPr>
        <w:t>guider l’enfant dans sa vie de chrétien</w:t>
      </w:r>
      <w:r w:rsidRPr="00166C80">
        <w:rPr>
          <w:rFonts w:ascii="Arial" w:eastAsia="Times New Roman" w:hAnsi="Arial" w:cs="Arial"/>
          <w:color w:val="000000"/>
          <w:sz w:val="20"/>
          <w:szCs w:val="20"/>
          <w:lang w:eastAsia="fr-FR"/>
        </w:rPr>
        <w:t xml:space="preserve">. C’est pourquoi il est important qu’elles soient elles-mêmes baptisées (voire confirmées). En effet, quand nous sommes “parrainés” pour entrer dans une association, nous comprenons la nécessité que notre parrain en soit membre. Sinon comment peut-il nous y guider ? C’est pareil pour l’Eglise. Nous pouvons avoir des personnes chères à nos </w:t>
      </w:r>
      <w:proofErr w:type="spellStart"/>
      <w:r w:rsidRPr="00166C80">
        <w:rPr>
          <w:rFonts w:ascii="Arial" w:eastAsia="Times New Roman" w:hAnsi="Arial" w:cs="Arial"/>
          <w:color w:val="000000"/>
          <w:sz w:val="20"/>
          <w:szCs w:val="20"/>
          <w:lang w:eastAsia="fr-FR"/>
        </w:rPr>
        <w:t>coeurs</w:t>
      </w:r>
      <w:proofErr w:type="spellEnd"/>
      <w:r w:rsidRPr="00166C80">
        <w:rPr>
          <w:rFonts w:ascii="Arial" w:eastAsia="Times New Roman" w:hAnsi="Arial" w:cs="Arial"/>
          <w:color w:val="000000"/>
          <w:sz w:val="20"/>
          <w:szCs w:val="20"/>
          <w:lang w:eastAsia="fr-FR"/>
        </w:rPr>
        <w:t xml:space="preserve">, non baptisée mais dont nous apprécions les valeurs et qui seront très présentes dans la vie de notre enfant, mais pas en tant que </w:t>
      </w:r>
      <w:r w:rsidRPr="00166C80">
        <w:rPr>
          <w:rFonts w:ascii="Arial" w:eastAsia="Times New Roman" w:hAnsi="Arial" w:cs="Arial"/>
          <w:color w:val="000000"/>
          <w:sz w:val="20"/>
          <w:szCs w:val="20"/>
          <w:u w:val="single"/>
          <w:lang w:eastAsia="fr-FR"/>
        </w:rPr>
        <w:t>parrain ou marraine de baptême</w:t>
      </w:r>
      <w:r w:rsidRPr="00166C80">
        <w:rPr>
          <w:rFonts w:ascii="Arial" w:eastAsia="Times New Roman" w:hAnsi="Arial" w:cs="Arial"/>
          <w:color w:val="000000"/>
          <w:sz w:val="20"/>
          <w:szCs w:val="20"/>
          <w:lang w:eastAsia="fr-FR"/>
        </w:rPr>
        <w:t>.</w:t>
      </w:r>
      <w:r w:rsidRPr="00166C80">
        <w:rPr>
          <w:rFonts w:ascii="Arial" w:eastAsia="Times New Roman" w:hAnsi="Arial" w:cs="Arial"/>
          <w:color w:val="000000"/>
          <w:sz w:val="20"/>
          <w:szCs w:val="20"/>
          <w:lang w:eastAsia="fr-FR"/>
        </w:rPr>
        <w:br/>
        <w:t xml:space="preserve">Si nous ne connaissons personne dans notre entourage qui puisse jouer ce rôle de </w:t>
      </w:r>
      <w:r w:rsidRPr="00166C80">
        <w:rPr>
          <w:rFonts w:ascii="Arial" w:eastAsia="Times New Roman" w:hAnsi="Arial" w:cs="Arial"/>
          <w:b/>
          <w:bCs/>
          <w:color w:val="000000"/>
          <w:sz w:val="20"/>
          <w:szCs w:val="20"/>
          <w:lang w:eastAsia="fr-FR"/>
        </w:rPr>
        <w:t xml:space="preserve">guide chrétien </w:t>
      </w:r>
      <w:r w:rsidRPr="00166C80">
        <w:rPr>
          <w:rFonts w:ascii="Arial" w:eastAsia="Times New Roman" w:hAnsi="Arial" w:cs="Arial"/>
          <w:color w:val="000000"/>
          <w:sz w:val="20"/>
          <w:szCs w:val="20"/>
          <w:lang w:eastAsia="fr-FR"/>
        </w:rPr>
        <w:t>pour notre enfant, le prêtre peut nous en présenter au sein de la paroisse.</w:t>
      </w:r>
    </w:p>
    <w:p w14:paraId="52605B3B" w14:textId="77777777" w:rsidR="00166C80" w:rsidRPr="00166C80" w:rsidRDefault="00166C80" w:rsidP="00166C80">
      <w:pPr>
        <w:numPr>
          <w:ilvl w:val="0"/>
          <w:numId w:val="3"/>
        </w:numPr>
        <w:spacing w:after="200" w:line="240" w:lineRule="auto"/>
        <w:textAlignment w:val="baseline"/>
        <w:rPr>
          <w:rFonts w:ascii="Arial" w:eastAsia="Times New Roman" w:hAnsi="Arial" w:cs="Arial"/>
          <w:b/>
          <w:bCs/>
          <w:color w:val="000000"/>
          <w:sz w:val="20"/>
          <w:szCs w:val="20"/>
          <w:lang w:eastAsia="fr-FR"/>
        </w:rPr>
      </w:pPr>
      <w:r w:rsidRPr="00166C80">
        <w:rPr>
          <w:rFonts w:ascii="Arial" w:eastAsia="Times New Roman" w:hAnsi="Arial" w:cs="Arial"/>
          <w:b/>
          <w:bCs/>
          <w:color w:val="000000"/>
          <w:sz w:val="20"/>
          <w:szCs w:val="20"/>
          <w:lang w:eastAsia="fr-FR"/>
        </w:rPr>
        <w:t>En tant que parents du baptisé, pourquoi devons-nous faire une préparation ?</w:t>
      </w:r>
    </w:p>
    <w:p w14:paraId="5598C67E" w14:textId="77777777" w:rsidR="00166C80" w:rsidRPr="00166C80" w:rsidRDefault="00166C80" w:rsidP="00166C80">
      <w:pPr>
        <w:spacing w:after="200" w:line="240" w:lineRule="auto"/>
        <w:ind w:left="720"/>
        <w:rPr>
          <w:rFonts w:ascii="Times New Roman" w:eastAsia="Times New Roman" w:hAnsi="Times New Roman" w:cs="Times New Roman"/>
          <w:sz w:val="24"/>
          <w:szCs w:val="24"/>
          <w:lang w:eastAsia="fr-FR"/>
        </w:rPr>
      </w:pPr>
      <w:r w:rsidRPr="00166C80">
        <w:rPr>
          <w:rFonts w:ascii="Arial" w:eastAsia="Times New Roman" w:hAnsi="Arial" w:cs="Arial"/>
          <w:color w:val="000000"/>
          <w:sz w:val="20"/>
          <w:szCs w:val="20"/>
          <w:lang w:eastAsia="fr-FR"/>
        </w:rPr>
        <w:t>Il peut sembler parfois un peu (ou très !) rébarbatif de suivre une préparation au sein de la paroisse pour le baptême de notre enfant. Manque de temps, crainte de ne rien apprendre, sentiment de n’être pas à sa place … les raisons sont nombreuses d’y renoncer. Cette préparation est toutefois très importante. D’un point de vue spirituel, elle permet de (re)découvrir</w:t>
      </w:r>
      <w:r w:rsidRPr="00166C80">
        <w:rPr>
          <w:rFonts w:ascii="Arial" w:eastAsia="Times New Roman" w:hAnsi="Arial" w:cs="Arial"/>
          <w:b/>
          <w:bCs/>
          <w:color w:val="000000"/>
          <w:sz w:val="20"/>
          <w:szCs w:val="20"/>
          <w:lang w:eastAsia="fr-FR"/>
        </w:rPr>
        <w:t xml:space="preserve"> le sens du baptême</w:t>
      </w:r>
      <w:r w:rsidRPr="00166C80">
        <w:rPr>
          <w:rFonts w:ascii="Arial" w:eastAsia="Times New Roman" w:hAnsi="Arial" w:cs="Arial"/>
          <w:color w:val="000000"/>
          <w:sz w:val="20"/>
          <w:szCs w:val="20"/>
          <w:lang w:eastAsia="fr-FR"/>
        </w:rPr>
        <w:t xml:space="preserve"> et, au-delà, ce que signifie </w:t>
      </w:r>
      <w:r w:rsidRPr="00166C80">
        <w:rPr>
          <w:rFonts w:ascii="Arial" w:eastAsia="Times New Roman" w:hAnsi="Arial" w:cs="Arial"/>
          <w:b/>
          <w:bCs/>
          <w:color w:val="000000"/>
          <w:sz w:val="20"/>
          <w:szCs w:val="20"/>
          <w:lang w:eastAsia="fr-FR"/>
        </w:rPr>
        <w:t>devenir un enfant de Dieu.</w:t>
      </w:r>
      <w:r w:rsidRPr="00166C80">
        <w:rPr>
          <w:rFonts w:ascii="Arial" w:eastAsia="Times New Roman" w:hAnsi="Arial" w:cs="Arial"/>
          <w:color w:val="000000"/>
          <w:sz w:val="20"/>
          <w:szCs w:val="20"/>
          <w:lang w:eastAsia="fr-FR"/>
        </w:rPr>
        <w:t xml:space="preserve"> Elle s’offre comme une parenthèse dans nos vies bien occupées. Nous pouvons prendre le temps de nous poser des questions importantes et d’en discuter en couple et avec d’autres parents. </w:t>
      </w:r>
      <w:r w:rsidRPr="00166C80">
        <w:rPr>
          <w:rFonts w:ascii="Arial" w:eastAsia="Times New Roman" w:hAnsi="Arial" w:cs="Arial"/>
          <w:i/>
          <w:iCs/>
          <w:color w:val="000000"/>
          <w:sz w:val="20"/>
          <w:szCs w:val="20"/>
          <w:lang w:eastAsia="fr-FR"/>
        </w:rPr>
        <w:t xml:space="preserve">Qu’est-ce que je veux réellement pour mon enfant ? Qu’est ce qui importe vraiment pour moi dans la vie ? Où en suis-je de ma relation à Dieu ?  </w:t>
      </w:r>
      <w:r w:rsidRPr="00166C80">
        <w:rPr>
          <w:rFonts w:ascii="Arial" w:eastAsia="Times New Roman" w:hAnsi="Arial" w:cs="Arial"/>
          <w:i/>
          <w:iCs/>
          <w:color w:val="000000"/>
          <w:sz w:val="20"/>
          <w:szCs w:val="20"/>
          <w:lang w:eastAsia="fr-FR"/>
        </w:rPr>
        <w:br/>
      </w:r>
      <w:r w:rsidRPr="00166C80">
        <w:rPr>
          <w:rFonts w:ascii="Arial" w:eastAsia="Times New Roman" w:hAnsi="Arial" w:cs="Arial"/>
          <w:color w:val="000000"/>
          <w:sz w:val="20"/>
          <w:szCs w:val="20"/>
          <w:lang w:eastAsia="fr-FR"/>
        </w:rPr>
        <w:t>La préparation permet également aux parents de préparer</w:t>
      </w:r>
      <w:r w:rsidRPr="00166C80">
        <w:rPr>
          <w:rFonts w:ascii="Arial" w:eastAsia="Times New Roman" w:hAnsi="Arial" w:cs="Arial"/>
          <w:b/>
          <w:bCs/>
          <w:color w:val="000000"/>
          <w:sz w:val="20"/>
          <w:szCs w:val="20"/>
          <w:lang w:eastAsia="fr-FR"/>
        </w:rPr>
        <w:t xml:space="preserve"> la célébration du baptême</w:t>
      </w:r>
      <w:r w:rsidRPr="00166C80">
        <w:rPr>
          <w:rFonts w:ascii="Arial" w:eastAsia="Times New Roman" w:hAnsi="Arial" w:cs="Arial"/>
          <w:color w:val="000000"/>
          <w:sz w:val="20"/>
          <w:szCs w:val="20"/>
          <w:lang w:eastAsia="fr-FR"/>
        </w:rPr>
        <w:t>, avec le choix des textes,</w:t>
      </w:r>
      <w:hyperlink r:id="rId7" w:history="1">
        <w:r w:rsidRPr="00166C80">
          <w:rPr>
            <w:rFonts w:ascii="Arial" w:eastAsia="Times New Roman" w:hAnsi="Arial" w:cs="Arial"/>
            <w:color w:val="1155CC"/>
            <w:sz w:val="20"/>
            <w:szCs w:val="20"/>
            <w:u w:val="single"/>
            <w:lang w:eastAsia="fr-FR"/>
          </w:rPr>
          <w:t xml:space="preserve"> la litanie des saints</w:t>
        </w:r>
      </w:hyperlink>
      <w:r w:rsidRPr="00166C80">
        <w:rPr>
          <w:rFonts w:ascii="Arial" w:eastAsia="Times New Roman" w:hAnsi="Arial" w:cs="Arial"/>
          <w:color w:val="000000"/>
          <w:sz w:val="20"/>
          <w:szCs w:val="20"/>
          <w:lang w:eastAsia="fr-FR"/>
        </w:rPr>
        <w:t xml:space="preserve">, et l’écriture de la </w:t>
      </w:r>
      <w:hyperlink r:id="rId8" w:history="1">
        <w:r w:rsidRPr="00166C80">
          <w:rPr>
            <w:rFonts w:ascii="Arial" w:eastAsia="Times New Roman" w:hAnsi="Arial" w:cs="Arial"/>
            <w:color w:val="1155CC"/>
            <w:sz w:val="20"/>
            <w:szCs w:val="20"/>
            <w:u w:val="single"/>
            <w:lang w:eastAsia="fr-FR"/>
          </w:rPr>
          <w:t>prière universelle</w:t>
        </w:r>
      </w:hyperlink>
      <w:r w:rsidRPr="00166C80">
        <w:rPr>
          <w:rFonts w:ascii="Arial" w:eastAsia="Times New Roman" w:hAnsi="Arial" w:cs="Arial"/>
          <w:color w:val="000000"/>
          <w:sz w:val="20"/>
          <w:szCs w:val="20"/>
          <w:lang w:eastAsia="fr-FR"/>
        </w:rPr>
        <w:t>.</w:t>
      </w:r>
    </w:p>
    <w:p w14:paraId="372A07CC" w14:textId="14391552" w:rsidR="00C65FDE" w:rsidRPr="00166C80" w:rsidRDefault="00166C80" w:rsidP="00166C80">
      <w:pPr>
        <w:spacing w:after="200" w:line="240" w:lineRule="auto"/>
        <w:ind w:left="720"/>
        <w:rPr>
          <w:rFonts w:ascii="Times New Roman" w:eastAsia="Times New Roman" w:hAnsi="Times New Roman" w:cs="Times New Roman"/>
          <w:sz w:val="24"/>
          <w:szCs w:val="24"/>
          <w:lang w:eastAsia="fr-FR"/>
        </w:rPr>
      </w:pPr>
      <w:r w:rsidRPr="00166C80">
        <w:rPr>
          <w:rFonts w:ascii="Arial" w:eastAsia="Times New Roman" w:hAnsi="Arial" w:cs="Arial"/>
          <w:color w:val="000000"/>
          <w:sz w:val="20"/>
          <w:szCs w:val="20"/>
          <w:lang w:eastAsia="fr-FR"/>
        </w:rPr>
        <w:t>  … Et de poser toutes les autres questions que nous avons à propos du baptême, des sacrements et de la vie d’un chrétien aujourd’hui !</w:t>
      </w:r>
    </w:p>
    <w:sectPr w:rsidR="00C65FDE" w:rsidRPr="00166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229"/>
    <w:multiLevelType w:val="multilevel"/>
    <w:tmpl w:val="AF84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840C6"/>
    <w:multiLevelType w:val="multilevel"/>
    <w:tmpl w:val="55286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937905"/>
    <w:multiLevelType w:val="multilevel"/>
    <w:tmpl w:val="1AE64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80"/>
    <w:rsid w:val="00166C80"/>
    <w:rsid w:val="00C65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35A"/>
  <w15:chartTrackingRefBased/>
  <w15:docId w15:val="{8220C249-DCC7-4E74-B7F3-A5C04F9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66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6C8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66C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6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zana.org/priere/universelle/bapteme" TargetMode="External"/><Relationship Id="rId3" Type="http://schemas.openxmlformats.org/officeDocument/2006/relationships/settings" Target="settings.xml"/><Relationship Id="rId7" Type="http://schemas.openxmlformats.org/officeDocument/2006/relationships/hyperlink" Target="https://hozana.org/priere/litanie-des-s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zana.org/priere/esprit-saint" TargetMode="External"/><Relationship Id="rId5" Type="http://schemas.openxmlformats.org/officeDocument/2006/relationships/hyperlink" Target="https://hozana.org/priere/famille/prier-en-famil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 de Noray</dc:creator>
  <cp:keywords/>
  <dc:description/>
  <cp:lastModifiedBy>Inès de Noray</cp:lastModifiedBy>
  <cp:revision>1</cp:revision>
  <dcterms:created xsi:type="dcterms:W3CDTF">2020-09-07T10:49:00Z</dcterms:created>
  <dcterms:modified xsi:type="dcterms:W3CDTF">2020-09-07T10:50:00Z</dcterms:modified>
</cp:coreProperties>
</file>